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MEHMEL ROBERT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20" w:lineRule="auto"/>
        <w:rPr>
          <w:sz w:val="20"/>
          <w:szCs w:val="20"/>
          <w:color w:val="auto"/>
        </w:rPr>
      </w:pPr>
      <w:r>
        <w:rPr>
          <w:rFonts w:ascii="Times New Roman" w:cs="Times New Roman" w:eastAsia="Times New Roman" w:hAnsi="Times New Roman"/>
          <w:sz w:val="17"/>
          <w:szCs w:val="17"/>
          <w:color w:val="0000FF"/>
        </w:rPr>
        <w:t>C/O GRIFFON CORPORATION 712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GRIFFON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5,501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95.18</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97"/>
              <w:spacing w:after="0"/>
              <w:rPr>
                <w:sz w:val="20"/>
                <w:szCs w:val="20"/>
                <w:color w:val="auto"/>
              </w:rPr>
            </w:pPr>
            <w:r>
              <w:rPr>
                <w:rFonts w:ascii="Times New Roman" w:cs="Times New Roman" w:eastAsia="Times New Roman" w:hAnsi="Times New Roman"/>
                <w:sz w:val="17"/>
                <w:szCs w:val="17"/>
                <w:color w:val="0000FF"/>
              </w:rPr>
              <w:t>809,788</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3,272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95.4</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97"/>
              <w:spacing w:after="0"/>
              <w:rPr>
                <w:sz w:val="20"/>
                <w:szCs w:val="20"/>
                <w:color w:val="auto"/>
              </w:rPr>
            </w:pPr>
            <w:r>
              <w:rPr>
                <w:rFonts w:ascii="Times New Roman" w:cs="Times New Roman" w:eastAsia="Times New Roman" w:hAnsi="Times New Roman"/>
                <w:sz w:val="17"/>
                <w:szCs w:val="17"/>
                <w:color w:val="0000FF"/>
              </w:rPr>
              <w:t>806,516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4,219</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$95.01 and $95.61, inclusive. The reporting person undertakes to provide Griffon Corporation, any security holder of Griffon Corporation, or the staff of the Securities and Exchange Commission, upon request, full information regarding the number of shares disposed of at each price within the ranges set forth in footnotes (1) and (2)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$95.01 and $95.90,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Seth L. Kaplan, as</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289" TargetMode="External"/><Relationship Id="rId14" Type="http://schemas.openxmlformats.org/officeDocument/2006/relationships/hyperlink" Target="http://www.sec.gov/cgi-bin/browse-edgar?action=getcompany&amp;CIK=000005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2026-06-16T16:00:46Z</dcterms:created>
  <dcterms:modified xsi:type="dcterms:W3CDTF">2026-06-16T16:00:46Z</dcterms:modified>
</cp:coreProperties>
</file>