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0001041952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2"/>
        <w:gridCol w:w="3563"/>
      </w:tblGrid>
      <w:tr>
        <w:trPr/>
        <w:tc>
          <w:tcPr>
            <w:tcW w:w="6642" w:type="dxa"/>
            <w:tcBorders/>
            <w:vAlign w:val="center"/>
          </w:tcPr>
          <w:p>
            <w:pPr>
              <w:pStyle w:val="TableContents"/>
              <w:bidi w:val="0"/>
              <w:spacing w:before="0" w:after="283"/>
              <w:jc w:val="left"/>
              <w:rPr/>
            </w:pPr>
            <w:r>
              <w:rPr/>
              <w:t>Name of Issuer</w:t>
            </w:r>
          </w:p>
        </w:tc>
        <w:tc>
          <w:tcPr>
            <w:tcW w:w="3563" w:type="dxa"/>
            <w:tcBorders/>
            <w:vAlign w:val="center"/>
          </w:tcPr>
          <w:p>
            <w:pPr>
              <w:pStyle w:val="TableContents"/>
              <w:bidi w:val="0"/>
              <w:spacing w:before="0" w:after="0"/>
              <w:jc w:val="left"/>
              <w:rPr/>
            </w:pPr>
            <w:r>
              <w:rPr/>
              <w:t>GRIFFON CORP</w:t>
            </w:r>
          </w:p>
        </w:tc>
      </w:tr>
      <w:tr>
        <w:trPr/>
        <w:tc>
          <w:tcPr>
            <w:tcW w:w="6642" w:type="dxa"/>
            <w:tcBorders/>
            <w:vAlign w:val="center"/>
          </w:tcPr>
          <w:p>
            <w:pPr>
              <w:pStyle w:val="TableContents"/>
              <w:bidi w:val="0"/>
              <w:spacing w:before="0" w:after="283"/>
              <w:jc w:val="left"/>
              <w:rPr/>
            </w:pPr>
            <w:r>
              <w:rPr/>
              <w:t>SEC File Number</w:t>
            </w:r>
          </w:p>
        </w:tc>
        <w:tc>
          <w:tcPr>
            <w:tcW w:w="3563" w:type="dxa"/>
            <w:tcBorders/>
            <w:vAlign w:val="center"/>
          </w:tcPr>
          <w:p>
            <w:pPr>
              <w:pStyle w:val="TableContents"/>
              <w:bidi w:val="0"/>
              <w:spacing w:before="0" w:after="0"/>
              <w:jc w:val="left"/>
              <w:rPr/>
            </w:pPr>
            <w:r>
              <w:rPr/>
              <w:t>001-06620</w:t>
            </w:r>
          </w:p>
        </w:tc>
      </w:tr>
      <w:tr>
        <w:trPr/>
        <w:tc>
          <w:tcPr>
            <w:tcW w:w="6642" w:type="dxa"/>
            <w:tcBorders/>
            <w:vAlign w:val="center"/>
          </w:tcPr>
          <w:p>
            <w:pPr>
              <w:pStyle w:val="TableContents"/>
              <w:bidi w:val="0"/>
              <w:spacing w:before="0" w:after="283"/>
              <w:jc w:val="left"/>
              <w:rPr/>
            </w:pPr>
            <w:r>
              <w:rPr/>
              <w:t>Address of Issuer</w:t>
            </w:r>
          </w:p>
        </w:tc>
        <w:tc>
          <w:tcPr>
            <w:tcW w:w="3563" w:type="dxa"/>
            <w:tcBorders/>
            <w:vAlign w:val="center"/>
          </w:tcPr>
          <w:p>
            <w:pPr>
              <w:pStyle w:val="TableContents"/>
              <w:bidi w:val="0"/>
              <w:spacing w:before="0" w:after="0"/>
              <w:jc w:val="left"/>
              <w:rPr/>
            </w:pPr>
            <w:r>
              <w:rPr/>
              <w:t>712 FIFTH AVENUE</w:t>
              <w:br/>
              <w:t>NEW YORK</w:t>
              <w:br/>
              <w:t xml:space="preserve">NEW YORK </w:t>
              <w:br/>
              <w:t>10019</w:t>
            </w:r>
          </w:p>
        </w:tc>
      </w:tr>
      <w:tr>
        <w:trPr/>
        <w:tc>
          <w:tcPr>
            <w:tcW w:w="6642" w:type="dxa"/>
            <w:tcBorders/>
            <w:vAlign w:val="center"/>
          </w:tcPr>
          <w:p>
            <w:pPr>
              <w:pStyle w:val="TableContents"/>
              <w:bidi w:val="0"/>
              <w:spacing w:before="0" w:after="283"/>
              <w:jc w:val="left"/>
              <w:rPr/>
            </w:pPr>
            <w:r>
              <w:rPr/>
              <w:t>Phone</w:t>
            </w:r>
          </w:p>
        </w:tc>
        <w:tc>
          <w:tcPr>
            <w:tcW w:w="3563" w:type="dxa"/>
            <w:tcBorders/>
            <w:vAlign w:val="center"/>
          </w:tcPr>
          <w:p>
            <w:pPr>
              <w:pStyle w:val="TableContents"/>
              <w:bidi w:val="0"/>
              <w:spacing w:before="0" w:after="0"/>
              <w:jc w:val="left"/>
              <w:rPr/>
            </w:pPr>
            <w:r>
              <w:rPr/>
              <w:t>2129575000</w:t>
            </w:r>
          </w:p>
        </w:tc>
      </w:tr>
      <w:tr>
        <w:trPr/>
        <w:tc>
          <w:tcPr>
            <w:tcW w:w="6642" w:type="dxa"/>
            <w:tcBorders/>
            <w:vAlign w:val="center"/>
          </w:tcPr>
          <w:p>
            <w:pPr>
              <w:pStyle w:val="TableContents"/>
              <w:bidi w:val="0"/>
              <w:spacing w:before="0" w:after="283"/>
              <w:jc w:val="left"/>
              <w:rPr/>
            </w:pPr>
            <w:r>
              <w:rPr/>
              <w:t>Name of Person for Whose Account the Securities are To Be Sold</w:t>
            </w:r>
          </w:p>
        </w:tc>
        <w:tc>
          <w:tcPr>
            <w:tcW w:w="3563" w:type="dxa"/>
            <w:tcBorders/>
            <w:vAlign w:val="center"/>
          </w:tcPr>
          <w:p>
            <w:pPr>
              <w:pStyle w:val="TableContents"/>
              <w:bidi w:val="0"/>
              <w:spacing w:before="0" w:after="0"/>
              <w:jc w:val="left"/>
              <w:rPr/>
            </w:pPr>
            <w:r>
              <w:rPr/>
              <w:t>TURNBULL CHERYL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2" w:type="dxa"/>
            <w:tcBorders/>
            <w:vAlign w:val="center"/>
          </w:tcPr>
          <w:p>
            <w:pPr>
              <w:pStyle w:val="TableContents"/>
              <w:bidi w:val="0"/>
              <w:spacing w:before="0" w:after="283"/>
              <w:jc w:val="left"/>
              <w:rPr/>
            </w:pPr>
            <w:r>
              <w:rPr/>
              <w:t>Relationship to Issuer</w:t>
            </w:r>
          </w:p>
        </w:tc>
        <w:tc>
          <w:tcPr>
            <w:tcW w:w="356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57"/>
        <w:gridCol w:w="1944"/>
        <w:gridCol w:w="1116"/>
        <w:gridCol w:w="1321"/>
        <w:gridCol w:w="1505"/>
        <w:gridCol w:w="1538"/>
        <w:gridCol w:w="1324"/>
      </w:tblGrid>
      <w:tr>
        <w:trPr/>
        <w:tc>
          <w:tcPr>
            <w:tcW w:w="1457" w:type="dxa"/>
            <w:tcBorders/>
            <w:vAlign w:val="center"/>
          </w:tcPr>
          <w:p>
            <w:pPr>
              <w:pStyle w:val="TableHeading"/>
              <w:suppressLineNumbers/>
              <w:bidi w:val="0"/>
              <w:spacing w:before="0" w:after="283"/>
              <w:jc w:val="center"/>
              <w:rPr/>
            </w:pPr>
            <w:r>
              <w:rPr/>
              <w:t>Title of the Class of Securities To Be Sold</w:t>
            </w:r>
          </w:p>
        </w:tc>
        <w:tc>
          <w:tcPr>
            <w:tcW w:w="1944" w:type="dxa"/>
            <w:tcBorders/>
            <w:vAlign w:val="center"/>
          </w:tcPr>
          <w:p>
            <w:pPr>
              <w:pStyle w:val="TableHeading"/>
              <w:suppressLineNumbers/>
              <w:bidi w:val="0"/>
              <w:spacing w:before="0" w:after="283"/>
              <w:jc w:val="center"/>
              <w:rPr/>
            </w:pPr>
            <w:r>
              <w:rPr/>
              <w:t>Name and Address of the Broker</w:t>
            </w:r>
          </w:p>
        </w:tc>
        <w:tc>
          <w:tcPr>
            <w:tcW w:w="1116" w:type="dxa"/>
            <w:tcBorders/>
            <w:vAlign w:val="center"/>
          </w:tcPr>
          <w:p>
            <w:pPr>
              <w:pStyle w:val="TableHeading"/>
              <w:suppressLineNumbers/>
              <w:bidi w:val="0"/>
              <w:spacing w:before="0" w:after="283"/>
              <w:jc w:val="center"/>
              <w:rPr/>
            </w:pPr>
            <w:r>
              <w:rPr/>
              <w:t>Number of Shares or Other Units To Be Sold</w:t>
            </w:r>
          </w:p>
        </w:tc>
        <w:tc>
          <w:tcPr>
            <w:tcW w:w="1321" w:type="dxa"/>
            <w:tcBorders/>
            <w:vAlign w:val="center"/>
          </w:tcPr>
          <w:p>
            <w:pPr>
              <w:pStyle w:val="TableHeading"/>
              <w:suppressLineNumbers/>
              <w:bidi w:val="0"/>
              <w:spacing w:before="0" w:after="283"/>
              <w:jc w:val="center"/>
              <w:rPr/>
            </w:pPr>
            <w:r>
              <w:rPr/>
              <w:t>Aggregate Market Value</w:t>
            </w:r>
          </w:p>
        </w:tc>
        <w:tc>
          <w:tcPr>
            <w:tcW w:w="1505"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4" w:type="dxa"/>
            <w:tcBorders/>
            <w:vAlign w:val="center"/>
          </w:tcPr>
          <w:p>
            <w:pPr>
              <w:pStyle w:val="TableHeading"/>
              <w:suppressLineNumbers/>
              <w:bidi w:val="0"/>
              <w:spacing w:before="0" w:after="283"/>
              <w:jc w:val="center"/>
              <w:rPr/>
            </w:pPr>
            <w:r>
              <w:rPr/>
              <w:t>Name the Securities Exchange</w:t>
            </w:r>
          </w:p>
        </w:tc>
      </w:tr>
      <w:tr>
        <w:trPr/>
        <w:tc>
          <w:tcPr>
            <w:tcW w:w="1457" w:type="dxa"/>
            <w:tcBorders/>
            <w:vAlign w:val="center"/>
          </w:tcPr>
          <w:p>
            <w:pPr>
              <w:pStyle w:val="TableContents"/>
              <w:bidi w:val="0"/>
              <w:spacing w:before="0" w:after="283"/>
              <w:jc w:val="left"/>
              <w:rPr/>
            </w:pPr>
            <w:r>
              <w:rPr/>
              <w:t>Common</w:t>
            </w:r>
          </w:p>
        </w:tc>
        <w:tc>
          <w:tcPr>
            <w:tcW w:w="1944" w:type="dxa"/>
            <w:tcBorders/>
            <w:vAlign w:val="center"/>
          </w:tcPr>
          <w:p>
            <w:pPr>
              <w:pStyle w:val="TableContents"/>
              <w:bidi w:val="0"/>
              <w:spacing w:before="0" w:after="0"/>
              <w:jc w:val="left"/>
              <w:rPr/>
            </w:pPr>
            <w:r>
              <w:rPr/>
              <w:t>FIDELITY BROKERAGE SERVICES LLC</w:t>
              <w:br/>
              <w:t>245 Summer Street</w:t>
              <w:br/>
              <w:t>BOSTON   MA   02110</w:t>
            </w:r>
          </w:p>
        </w:tc>
        <w:tc>
          <w:tcPr>
            <w:tcW w:w="1116" w:type="dxa"/>
            <w:tcBorders/>
            <w:vAlign w:val="center"/>
          </w:tcPr>
          <w:p>
            <w:pPr>
              <w:pStyle w:val="TableContents"/>
              <w:bidi w:val="0"/>
              <w:spacing w:before="0" w:after="283"/>
              <w:jc w:val="left"/>
              <w:rPr/>
            </w:pPr>
            <w:r>
              <w:rPr/>
              <w:t>3000</w:t>
            </w:r>
          </w:p>
        </w:tc>
        <w:tc>
          <w:tcPr>
            <w:tcW w:w="1321" w:type="dxa"/>
            <w:tcBorders/>
            <w:vAlign w:val="center"/>
          </w:tcPr>
          <w:p>
            <w:pPr>
              <w:pStyle w:val="TableContents"/>
              <w:bidi w:val="0"/>
              <w:spacing w:before="0" w:after="283"/>
              <w:jc w:val="left"/>
              <w:rPr/>
            </w:pPr>
            <w:r>
              <w:rPr/>
              <w:t>320250.00</w:t>
            </w:r>
          </w:p>
        </w:tc>
        <w:tc>
          <w:tcPr>
            <w:tcW w:w="1505" w:type="dxa"/>
            <w:tcBorders/>
            <w:vAlign w:val="center"/>
          </w:tcPr>
          <w:p>
            <w:pPr>
              <w:pStyle w:val="TableContents"/>
              <w:bidi w:val="0"/>
              <w:spacing w:before="0" w:after="283"/>
              <w:jc w:val="left"/>
              <w:rPr/>
            </w:pPr>
            <w:r>
              <w:rPr/>
              <w:t>45294716</w:t>
            </w:r>
          </w:p>
        </w:tc>
        <w:tc>
          <w:tcPr>
            <w:tcW w:w="1538" w:type="dxa"/>
            <w:tcBorders/>
            <w:vAlign w:val="center"/>
          </w:tcPr>
          <w:p>
            <w:pPr>
              <w:pStyle w:val="TableContents"/>
              <w:bidi w:val="0"/>
              <w:spacing w:before="0" w:after="283"/>
              <w:jc w:val="left"/>
              <w:rPr/>
            </w:pPr>
            <w:r>
              <w:rPr/>
              <w:t>08/13/2026</w:t>
            </w:r>
          </w:p>
        </w:tc>
        <w:tc>
          <w:tcPr>
            <w:tcW w:w="132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03/20/2025</w:t>
            </w:r>
          </w:p>
        </w:tc>
        <w:tc>
          <w:tcPr>
            <w:tcW w:w="1477" w:type="dxa"/>
            <w:tcBorders/>
            <w:vAlign w:val="center"/>
          </w:tcPr>
          <w:p>
            <w:pPr>
              <w:pStyle w:val="TableContents"/>
              <w:bidi w:val="0"/>
              <w:spacing w:before="0" w:after="283"/>
              <w:jc w:val="left"/>
              <w:rPr/>
            </w:pPr>
            <w:r>
              <w:rPr/>
              <w:t>Vesting of restricted stock</w:t>
            </w:r>
          </w:p>
        </w:tc>
        <w:tc>
          <w:tcPr>
            <w:tcW w:w="1367" w:type="dxa"/>
            <w:tcBorders/>
            <w:vAlign w:val="center"/>
          </w:tcPr>
          <w:p>
            <w:pPr>
              <w:pStyle w:val="TableContents"/>
              <w:bidi w:val="0"/>
              <w:spacing w:before="0" w:after="283"/>
              <w:jc w:val="left"/>
              <w:rPr/>
            </w:pPr>
            <w:r>
              <w:rPr/>
              <w:t xml:space="preserve">Griffon Corporation </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1525</w:t>
            </w:r>
          </w:p>
        </w:tc>
        <w:tc>
          <w:tcPr>
            <w:tcW w:w="1065" w:type="dxa"/>
            <w:tcBorders/>
            <w:vAlign w:val="center"/>
          </w:tcPr>
          <w:p>
            <w:pPr>
              <w:pStyle w:val="TableContents"/>
              <w:bidi w:val="0"/>
              <w:spacing w:before="0" w:after="283"/>
              <w:jc w:val="left"/>
              <w:rPr/>
            </w:pPr>
            <w:r>
              <w:rPr/>
              <w:t>03/20/2025</w:t>
            </w:r>
          </w:p>
        </w:tc>
        <w:tc>
          <w:tcPr>
            <w:tcW w:w="1204" w:type="dxa"/>
            <w:tcBorders/>
            <w:vAlign w:val="center"/>
          </w:tcPr>
          <w:p>
            <w:pPr>
              <w:pStyle w:val="TableContents"/>
              <w:bidi w:val="0"/>
              <w:spacing w:before="0" w:after="283"/>
              <w:jc w:val="left"/>
              <w:rPr/>
            </w:pPr>
            <w:r>
              <w:rPr/>
              <w:t>N/A</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03/15/2024</w:t>
            </w:r>
          </w:p>
        </w:tc>
        <w:tc>
          <w:tcPr>
            <w:tcW w:w="1477" w:type="dxa"/>
            <w:tcBorders/>
            <w:vAlign w:val="center"/>
          </w:tcPr>
          <w:p>
            <w:pPr>
              <w:pStyle w:val="TableContents"/>
              <w:bidi w:val="0"/>
              <w:spacing w:before="0" w:after="283"/>
              <w:jc w:val="left"/>
              <w:rPr/>
            </w:pPr>
            <w:r>
              <w:rPr/>
              <w:t>Vesting of restricted stock</w:t>
            </w:r>
          </w:p>
        </w:tc>
        <w:tc>
          <w:tcPr>
            <w:tcW w:w="1367" w:type="dxa"/>
            <w:tcBorders/>
            <w:vAlign w:val="center"/>
          </w:tcPr>
          <w:p>
            <w:pPr>
              <w:pStyle w:val="TableContents"/>
              <w:bidi w:val="0"/>
              <w:spacing w:before="0" w:after="283"/>
              <w:jc w:val="left"/>
              <w:rPr/>
            </w:pPr>
            <w:r>
              <w:rPr/>
              <w:t>Griffon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1475</w:t>
            </w:r>
          </w:p>
        </w:tc>
        <w:tc>
          <w:tcPr>
            <w:tcW w:w="1065" w:type="dxa"/>
            <w:tcBorders/>
            <w:vAlign w:val="center"/>
          </w:tcPr>
          <w:p>
            <w:pPr>
              <w:pStyle w:val="TableContents"/>
              <w:bidi w:val="0"/>
              <w:spacing w:before="0" w:after="283"/>
              <w:jc w:val="left"/>
              <w:rPr/>
            </w:pPr>
            <w:r>
              <w:rPr/>
              <w:t>03/15/2024</w:t>
            </w:r>
          </w:p>
        </w:tc>
        <w:tc>
          <w:tcPr>
            <w:tcW w:w="120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97"/>
        <w:gridCol w:w="8508"/>
      </w:tblGrid>
      <w:tr>
        <w:trPr/>
        <w:tc>
          <w:tcPr>
            <w:tcW w:w="1697" w:type="dxa"/>
            <w:tcBorders/>
            <w:vAlign w:val="center"/>
          </w:tcPr>
          <w:p>
            <w:pPr>
              <w:pStyle w:val="TableContents"/>
              <w:bidi w:val="0"/>
              <w:spacing w:before="0" w:after="283"/>
              <w:jc w:val="left"/>
              <w:rPr/>
            </w:pPr>
            <w:r>
              <w:rPr/>
              <w:t>Remarks</w:t>
            </w:r>
          </w:p>
        </w:tc>
        <w:tc>
          <w:tcPr>
            <w:tcW w:w="8508" w:type="dxa"/>
            <w:tcBorders/>
            <w:vAlign w:val="center"/>
          </w:tcPr>
          <w:p>
            <w:pPr>
              <w:pStyle w:val="TableContents"/>
              <w:bidi w:val="0"/>
              <w:spacing w:before="0" w:after="283"/>
              <w:jc w:val="left"/>
              <w:rPr>
                <w:sz w:val="4"/>
                <w:szCs w:val="4"/>
              </w:rPr>
            </w:pPr>
            <w:r>
              <w:rPr>
                <w:sz w:val="4"/>
                <w:szCs w:val="4"/>
              </w:rPr>
            </w:r>
          </w:p>
        </w:tc>
      </w:tr>
      <w:tr>
        <w:trPr/>
        <w:tc>
          <w:tcPr>
            <w:tcW w:w="1697" w:type="dxa"/>
            <w:tcBorders/>
            <w:vAlign w:val="center"/>
          </w:tcPr>
          <w:p>
            <w:pPr>
              <w:pStyle w:val="TableContents"/>
              <w:bidi w:val="0"/>
              <w:spacing w:before="0" w:after="283"/>
              <w:jc w:val="left"/>
              <w:rPr/>
            </w:pPr>
            <w:r>
              <w:rPr/>
              <w:t>Date of Notice</w:t>
            </w:r>
          </w:p>
        </w:tc>
        <w:tc>
          <w:tcPr>
            <w:tcW w:w="8508"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7" w:type="dxa"/>
            <w:tcBorders/>
            <w:vAlign w:val="center"/>
          </w:tcPr>
          <w:p>
            <w:pPr>
              <w:pStyle w:val="TableContents"/>
              <w:bidi w:val="0"/>
              <w:spacing w:before="0" w:after="283"/>
              <w:jc w:val="left"/>
              <w:rPr/>
            </w:pPr>
            <w:r>
              <w:rPr/>
              <w:t>Signature</w:t>
            </w:r>
          </w:p>
        </w:tc>
        <w:tc>
          <w:tcPr>
            <w:tcW w:w="8508" w:type="dxa"/>
            <w:tcBorders/>
            <w:vAlign w:val="center"/>
          </w:tcPr>
          <w:p>
            <w:pPr>
              <w:pStyle w:val="TableContents"/>
              <w:bidi w:val="0"/>
              <w:spacing w:before="0" w:after="0"/>
              <w:jc w:val="left"/>
              <w:rPr/>
            </w:pPr>
            <w:r>
              <w:rPr/>
              <w:t>/s/ Jordyn Davis as a duly authorized representative of Fidelity Brokerage Services LLC, as attorney-in-fact for TURNBULL CHERYL 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3042</Characters>
  <CharactersWithSpaces>3581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